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0"/>
        <w:rPr>
          <w:rFonts w:ascii="Times New Roman"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3178"/>
        <w:gridCol w:w="7536"/>
      </w:tblGrid>
      <w:tr>
        <w:trPr>
          <w:trHeight w:val="925" w:hRule="atLeast"/>
        </w:trPr>
        <w:tc>
          <w:tcPr>
            <w:tcW w:w="13892" w:type="dxa"/>
            <w:gridSpan w:val="3"/>
          </w:tcPr>
          <w:p>
            <w:pPr>
              <w:pStyle w:val="TableParagraph"/>
              <w:spacing w:line="278" w:lineRule="auto" w:before="1"/>
              <w:ind w:left="4497" w:right="4434" w:hanging="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ORGANİZE SANAYİ BÖLGELERİNDE KURULACAK MESLEK YÜKSEKOKULLARI İÇİN ARANACAK HUSUSLAR</w:t>
            </w:r>
          </w:p>
          <w:p>
            <w:pPr>
              <w:pStyle w:val="TableParagraph"/>
              <w:spacing w:line="265" w:lineRule="exact"/>
              <w:ind w:left="5931" w:right="59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(Özet Başvuru Formu)</w:t>
            </w:r>
          </w:p>
        </w:tc>
      </w:tr>
      <w:tr>
        <w:trPr>
          <w:trHeight w:val="508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Üniversite Adı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6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MYO’nun Adı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5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Yeri (Merkez/İlçe)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5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İl/İlçe Nüfusu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5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Üniversiteye Uzaklığı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5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MYO’nun sınırları içinde kurulacağı OSB Adı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5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OSB’nin kapasitesi ve faaliyet alanları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5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OSB’deki firmaların sektörel dağılımı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5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OSB’de yer alan işletme sayısı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5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OSB’de istihdam edilen işgücü sayısı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1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6" w:lineRule="auto" w:before="171"/>
              <w:ind w:left="110" w:right="604"/>
              <w:rPr>
                <w:b/>
                <w:sz w:val="22"/>
              </w:rPr>
            </w:pPr>
            <w:r>
              <w:rPr>
                <w:b/>
                <w:sz w:val="22"/>
              </w:rPr>
              <w:t>Kurulacak MYO için ihtiyaç duyulacak fiziki imkanlar (mülkiyet tahsisi)</w:t>
            </w:r>
          </w:p>
        </w:tc>
        <w:tc>
          <w:tcPr>
            <w:tcW w:w="3178" w:type="dxa"/>
          </w:tcPr>
          <w:p>
            <w:pPr>
              <w:pStyle w:val="TableParagraph"/>
              <w:spacing w:before="6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Kapalı alanlar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59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Derslik sayısı ve alanı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3" w:lineRule="auto" w:before="1"/>
              <w:ind w:left="109" w:right="426"/>
              <w:rPr>
                <w:b/>
                <w:sz w:val="22"/>
              </w:rPr>
            </w:pPr>
            <w:r>
              <w:rPr>
                <w:b/>
                <w:sz w:val="22"/>
              </w:rPr>
              <w:t>Laboratuvar/Atölye sayısı ve alanı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100" w:bottom="280" w:left="1300" w:right="1400"/>
        </w:sectPr>
      </w:pPr>
    </w:p>
    <w:p>
      <w:pPr>
        <w:spacing w:line="240" w:lineRule="auto"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3178"/>
        <w:gridCol w:w="7536"/>
      </w:tblGrid>
      <w:tr>
        <w:trPr>
          <w:trHeight w:val="565" w:hRule="atLeast"/>
        </w:trPr>
        <w:tc>
          <w:tcPr>
            <w:tcW w:w="31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59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Kütüphane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6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Sosyal alanlar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2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3" w:lineRule="auto" w:before="1"/>
              <w:ind w:left="109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İdari ve akademik personel için gerekli hizmet alanları (büro, ofis, vb.) (m2)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31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3" w:lineRule="auto" w:before="181"/>
              <w:ind w:left="110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Kurulacak MYO’nun bulunacağı il/İlçedeki</w:t>
            </w:r>
          </w:p>
        </w:tc>
        <w:tc>
          <w:tcPr>
            <w:tcW w:w="3178" w:type="dxa"/>
          </w:tcPr>
          <w:p>
            <w:pPr>
              <w:pStyle w:val="TableParagraph"/>
              <w:spacing w:line="278" w:lineRule="auto" w:before="1"/>
              <w:ind w:left="109" w:right="290"/>
              <w:rPr>
                <w:b/>
                <w:sz w:val="22"/>
              </w:rPr>
            </w:pPr>
            <w:r>
              <w:rPr>
                <w:b/>
                <w:sz w:val="22"/>
              </w:rPr>
              <w:t>Ortaöğretim Kurumları (ilçede ise)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59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Yurt ve Barınma Olanakları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59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Sağlık İmkanları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59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Sosyal ve Kültürel İmkanlar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6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Spor Tesisleri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59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Ulaşım İmkanları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OSB MYO’nun hedefleri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line="273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Üniversite ve OSB yönetimi arasında yapılan protokol/iyi niyet mektubu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line="278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OSB MYO’da açılacak program(lar)la uyumlu işletmelerle yapılan iyi niyet mektubu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line="273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OSB’nin faaliyet alanlarına uygun olarak açılması planlanan programlar (ilk aşamada en fazla 5 program)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1300" w:right="1400"/>
        </w:sectPr>
      </w:pPr>
    </w:p>
    <w:p>
      <w:pPr>
        <w:spacing w:line="240" w:lineRule="auto"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5"/>
        <w:gridCol w:w="7536"/>
      </w:tblGrid>
      <w:tr>
        <w:trPr>
          <w:trHeight w:val="1636" w:hRule="atLeast"/>
        </w:trPr>
        <w:tc>
          <w:tcPr>
            <w:tcW w:w="6355" w:type="dxa"/>
          </w:tcPr>
          <w:p>
            <w:pPr>
              <w:pStyle w:val="TableParagraph"/>
              <w:spacing w:line="276" w:lineRule="auto" w:before="1"/>
              <w:ind w:left="110" w:right="9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Açılacak OSB MYO’daki programlarda eğitim görecek öğrencilere işletmede mesleki eğitim ve/veya staj yapabilme imkânı sağlayabilecek OSB’deki işletme sayısı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36" w:hRule="atLeast"/>
        </w:trPr>
        <w:tc>
          <w:tcPr>
            <w:tcW w:w="6355" w:type="dxa"/>
          </w:tcPr>
          <w:p>
            <w:pPr>
              <w:pStyle w:val="TableParagraph"/>
              <w:spacing w:line="276" w:lineRule="auto" w:before="1"/>
              <w:ind w:left="110" w:right="8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Açılacak OSB MYO’nun eğitim öğretim faaliyetlerini destekleyecek fakülte, yüksekokul ve başka MYO’lar var mı? (Alan bazında destek verebilecek öğretim elemanı, altyapı vb.)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6355" w:type="dxa"/>
          </w:tcPr>
          <w:p>
            <w:pPr>
              <w:pStyle w:val="TableParagraph"/>
              <w:spacing w:line="273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OSB MYO’nun alandan öğretim elemanı ihtiyacının nasıl karşılanacağı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6355" w:type="dxa"/>
          </w:tcPr>
          <w:p>
            <w:pPr>
              <w:pStyle w:val="TableParagraph"/>
              <w:spacing w:line="278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OSB MYO’da il/ilçeden (sektör, farklı üniversite) ders verebilecek eğitici potansiyeli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2" w:hRule="atLeast"/>
        </w:trPr>
        <w:tc>
          <w:tcPr>
            <w:tcW w:w="6355" w:type="dxa"/>
          </w:tcPr>
          <w:p>
            <w:pPr>
              <w:pStyle w:val="TableParagraph"/>
              <w:spacing w:line="273" w:lineRule="auto" w:before="1"/>
              <w:ind w:left="110" w:right="533"/>
              <w:rPr>
                <w:b/>
                <w:sz w:val="22"/>
              </w:rPr>
            </w:pPr>
            <w:r>
              <w:rPr>
                <w:b/>
                <w:sz w:val="22"/>
              </w:rPr>
              <w:t>OSB MYO’da açılacak program(lar)ın müfredatında uygulamalı eğitimin oranı (işletmede mesleki eğitim, staj, okulda yapılan uygulamalı eğitim)</w:t>
            </w:r>
          </w:p>
        </w:tc>
        <w:tc>
          <w:tcPr>
            <w:tcW w:w="7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top="110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 YILMAZ</dc:creator>
  <dcterms:created xsi:type="dcterms:W3CDTF">2025-02-25T08:14:59Z</dcterms:created>
  <dcterms:modified xsi:type="dcterms:W3CDTF">2025-02-25T08:14:59Z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2025-02-25T00:00:00Z</vt:filetime>
  </property>
</Properties>
</file>